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B" w:rsidRDefault="00BF01F1" w:rsidP="00BF01F1">
      <w:pPr>
        <w:pStyle w:val="Kop1"/>
      </w:pPr>
      <w:r>
        <w:t>Opdracht Wereldoorlogen en Crisis</w:t>
      </w:r>
    </w:p>
    <w:p w:rsidR="00BF01F1" w:rsidRDefault="00BF01F1" w:rsidP="00BF01F1">
      <w:pPr>
        <w:pStyle w:val="Kop2"/>
      </w:pPr>
      <w:r>
        <w:t>Levenslijn Eerste Wereldoorlog</w:t>
      </w:r>
      <w:r w:rsidR="00592E26">
        <w:t xml:space="preserve"> Opdracht</w:t>
      </w:r>
    </w:p>
    <w:p w:rsidR="00BF01F1" w:rsidRDefault="00BF01F1" w:rsidP="00BF01F1">
      <w:pPr>
        <w:pStyle w:val="Geenafstand"/>
        <w:rPr>
          <w:b/>
        </w:rPr>
      </w:pP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sz w:val="24"/>
        </w:rPr>
        <w:t>Vertel elkaar wat je weet over de Eerste Wereldoorlog. De vragen hieronder moeten jullie in elk geval nog kunnen uitleggen. Als je dit niet kan, zoek het dan op.</w:t>
      </w:r>
    </w:p>
    <w:p w:rsidR="00BF01F1" w:rsidRDefault="00BF01F1" w:rsidP="00BF01F1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Van wanneer tot wanneer duurde de Eerste Wereldoorlog?</w:t>
      </w:r>
    </w:p>
    <w:p w:rsidR="00BF01F1" w:rsidRDefault="00BF01F1" w:rsidP="00BF01F1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Europese landen speelden een grote rol in de Eerste Wereldoorlog? Noem er minstens 4.</w:t>
      </w:r>
    </w:p>
    <w:p w:rsidR="00BF01F1" w:rsidRDefault="00BF01F1" w:rsidP="00BF01F1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waren loopgraven?</w:t>
      </w:r>
      <w:r w:rsidR="00FB2F4C">
        <w:rPr>
          <w:rFonts w:ascii="Arial" w:hAnsi="Arial" w:cs="Arial"/>
          <w:sz w:val="24"/>
        </w:rPr>
        <w:t xml:space="preserve"> En wat was gifgas?</w:t>
      </w:r>
    </w:p>
    <w:p w:rsidR="00FB2F4C" w:rsidRPr="00FB2F4C" w:rsidRDefault="00FB2F4C" w:rsidP="00FB2F4C">
      <w:pPr>
        <w:pStyle w:val="Geenafstand"/>
        <w:ind w:left="720"/>
        <w:rPr>
          <w:rFonts w:ascii="Arial" w:hAnsi="Arial" w:cs="Arial"/>
          <w:sz w:val="24"/>
        </w:rPr>
      </w:pP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de Eerste Wereldoorlog zijn veel Franse soldaten omgekomen in de loopgraven. Voor die soldaten was de oorlog anders dan voor de generaals</w:t>
      </w:r>
      <w:r w:rsidR="00100C07">
        <w:rPr>
          <w:rFonts w:ascii="Arial" w:hAnsi="Arial" w:cs="Arial"/>
          <w:sz w:val="24"/>
        </w:rPr>
        <w:t>. Die kwamen vanaf september 1914 niet meer in de loopgraven.</w:t>
      </w:r>
      <w:r>
        <w:rPr>
          <w:rFonts w:ascii="Arial" w:hAnsi="Arial" w:cs="Arial"/>
          <w:sz w:val="24"/>
        </w:rPr>
        <w:t xml:space="preserve"> </w:t>
      </w: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deze opdracht ga je kijken hoe een Franse soldaat en een Franse generaal zich voelden tijdens de oorlog.</w:t>
      </w: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>
        <w:rPr>
          <w:rFonts w:ascii="Arial" w:hAnsi="Arial" w:cs="Arial"/>
          <w:sz w:val="24"/>
        </w:rPr>
        <w:t>Lees de gebeurtenissen hieronder eerst goed door.</w:t>
      </w: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>
        <w:rPr>
          <w:rFonts w:ascii="Arial" w:hAnsi="Arial" w:cs="Arial"/>
          <w:sz w:val="24"/>
        </w:rPr>
        <w:t xml:space="preserve">Zet een punt in de grafiek bij het gevoel dat de persoon bij de gebeurtenis heeft. Doe dit met </w:t>
      </w:r>
      <w:r w:rsidRPr="00100C07">
        <w:rPr>
          <w:rFonts w:ascii="Arial" w:hAnsi="Arial" w:cs="Arial"/>
          <w:color w:val="4F81BD" w:themeColor="accent1"/>
          <w:sz w:val="24"/>
        </w:rPr>
        <w:t>blauw</w:t>
      </w:r>
      <w:r>
        <w:rPr>
          <w:rFonts w:ascii="Arial" w:hAnsi="Arial" w:cs="Arial"/>
          <w:sz w:val="24"/>
        </w:rPr>
        <w:t xml:space="preserve"> voor de soldaat en </w:t>
      </w:r>
      <w:r w:rsidRPr="00100C07">
        <w:rPr>
          <w:rFonts w:ascii="Arial" w:hAnsi="Arial" w:cs="Arial"/>
          <w:color w:val="FF0000"/>
          <w:sz w:val="24"/>
        </w:rPr>
        <w:t>rood</w:t>
      </w:r>
      <w:r>
        <w:rPr>
          <w:rFonts w:ascii="Arial" w:hAnsi="Arial" w:cs="Arial"/>
          <w:sz w:val="24"/>
        </w:rPr>
        <w:t xml:space="preserve"> voor de generaal. Als je een ‘5’ geeft, is de persoon heel erg blij. Een ‘-5’ staat juist voor diep ongelukkig. Natuurlijk mag je de cijfers ertussen ook gebruiken. </w:t>
      </w:r>
      <w:r w:rsidR="00FB2F4C">
        <w:rPr>
          <w:rFonts w:ascii="Arial" w:hAnsi="Arial" w:cs="Arial"/>
          <w:sz w:val="24"/>
        </w:rPr>
        <w:t xml:space="preserve">Een ‘0’betekent dat het de persoon niet zo veel uit maakt. </w:t>
      </w:r>
      <w:bookmarkStart w:id="0" w:name="_GoBack"/>
      <w:bookmarkEnd w:id="0"/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>
        <w:rPr>
          <w:rFonts w:ascii="Arial" w:hAnsi="Arial" w:cs="Arial"/>
          <w:sz w:val="24"/>
        </w:rPr>
        <w:t xml:space="preserve">Verbind de punten met elkaar. </w:t>
      </w:r>
      <w:r w:rsidR="00FB2F4C">
        <w:rPr>
          <w:rFonts w:ascii="Arial" w:hAnsi="Arial" w:cs="Arial"/>
          <w:sz w:val="24"/>
        </w:rPr>
        <w:t>Maak hierna de vragen op het vragenblad.</w:t>
      </w:r>
    </w:p>
    <w:p w:rsidR="00BF01F1" w:rsidRDefault="00BF01F1" w:rsidP="00BF01F1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BF01F1" w:rsidRPr="006C6886" w:rsidTr="00BF01F1">
        <w:tc>
          <w:tcPr>
            <w:tcW w:w="2518" w:type="dxa"/>
          </w:tcPr>
          <w:p w:rsidR="00BF01F1" w:rsidRPr="006C6886" w:rsidRDefault="00BF01F1" w:rsidP="006C6886">
            <w:pPr>
              <w:pStyle w:val="Geenafstand"/>
              <w:jc w:val="center"/>
              <w:rPr>
                <w:rFonts w:ascii="Arial" w:hAnsi="Arial" w:cs="Arial"/>
                <w:b/>
                <w:sz w:val="28"/>
              </w:rPr>
            </w:pPr>
            <w:r w:rsidRPr="006C6886">
              <w:rPr>
                <w:rFonts w:ascii="Arial" w:hAnsi="Arial" w:cs="Arial"/>
                <w:b/>
                <w:sz w:val="28"/>
              </w:rPr>
              <w:t>Datum</w:t>
            </w:r>
          </w:p>
        </w:tc>
        <w:tc>
          <w:tcPr>
            <w:tcW w:w="8088" w:type="dxa"/>
          </w:tcPr>
          <w:p w:rsidR="00BF01F1" w:rsidRPr="006C6886" w:rsidRDefault="00BF01F1" w:rsidP="006C6886">
            <w:pPr>
              <w:pStyle w:val="Geenafstand"/>
              <w:jc w:val="center"/>
              <w:rPr>
                <w:rFonts w:ascii="Arial" w:hAnsi="Arial" w:cs="Arial"/>
                <w:b/>
                <w:sz w:val="28"/>
              </w:rPr>
            </w:pPr>
            <w:r w:rsidRPr="006C6886">
              <w:rPr>
                <w:rFonts w:ascii="Arial" w:hAnsi="Arial" w:cs="Arial"/>
                <w:b/>
                <w:sz w:val="28"/>
              </w:rPr>
              <w:t>Gebeurtenis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augustus 1914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Duitsland verklaart Frankrijk de oorlog. 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augustus 1914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Franse troepen worden bij Charleroi door de Duitsers verslagen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 september 1914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Vlak voor Parijs weten de Fransen de Duitsers tegen te houden. Er vallen 550.000 slachtoffers. Het wordt generaals verboden om bij het front (daar waar gevochten wordt) te komen.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November 1914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eerste loopgraven worden gemaakt, vanaf de Belgische kust tot aan de grens met Zwitserland.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Kerstavond 1914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Franse en Duitse soldaten sluiten een wapenstilstand en vieren samen kerst. De legerleiding van beide kanten is volkomen verrast.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Februari 1915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 vallen duizenden Franse slachtoffers als zij de Duitsers proberen terug te drijven.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april 1915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Duitsers gebruiken voor het eerst gifgas.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Okt.-Sept. 1915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Franse troepen vallen de Duitsers weer aan. Volgens de generaals is het </w:t>
            </w:r>
            <w:proofErr w:type="spellStart"/>
            <w:r>
              <w:rPr>
                <w:rFonts w:ascii="Arial" w:hAnsi="Arial" w:cs="Arial"/>
                <w:sz w:val="24"/>
              </w:rPr>
              <w:t>het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beste om in de aanval te gaan. 143.567 Franse soldaten sneuvelen.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Febr.-Dec. 1916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slag om Verdun begint in februari en eindigt in december. De Fransen weten in deze maanden de Duitsers tegen te houden. Er vallen wel 720.000 slachtoffers.</w:t>
            </w:r>
          </w:p>
        </w:tc>
      </w:tr>
      <w:tr w:rsidR="00BF01F1" w:rsidTr="00BF01F1">
        <w:tc>
          <w:tcPr>
            <w:tcW w:w="2518" w:type="dxa"/>
          </w:tcPr>
          <w:p w:rsidR="00BF01F1" w:rsidRDefault="00BF01F1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 april 1917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Amerika verklaart Duitsland de oorlog.</w:t>
            </w:r>
          </w:p>
        </w:tc>
      </w:tr>
      <w:tr w:rsidR="00BF01F1" w:rsidTr="00BF01F1">
        <w:tc>
          <w:tcPr>
            <w:tcW w:w="251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Mei 1917</w:t>
            </w:r>
          </w:p>
        </w:tc>
        <w:tc>
          <w:tcPr>
            <w:tcW w:w="8088" w:type="dxa"/>
          </w:tcPr>
          <w:p w:rsidR="00BF01F1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 Franse generaals starten weer een aanval. Er vallen 29.000 doden maar er wordt wel een aantal kilometer veroverd op de Duitsers. </w:t>
            </w:r>
          </w:p>
        </w:tc>
      </w:tr>
      <w:tr w:rsidR="006C6886" w:rsidTr="00BF01F1">
        <w:tc>
          <w:tcPr>
            <w:tcW w:w="2518" w:type="dxa"/>
          </w:tcPr>
          <w:p w:rsidR="006C6886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december 1917</w:t>
            </w:r>
          </w:p>
        </w:tc>
        <w:tc>
          <w:tcPr>
            <w:tcW w:w="8088" w:type="dxa"/>
          </w:tcPr>
          <w:p w:rsidR="006C6886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Rusland sluit een wapenstilstand met Duitsland.</w:t>
            </w:r>
          </w:p>
        </w:tc>
      </w:tr>
      <w:tr w:rsidR="006C6886" w:rsidTr="00BF01F1">
        <w:tc>
          <w:tcPr>
            <w:tcW w:w="2518" w:type="dxa"/>
          </w:tcPr>
          <w:p w:rsidR="006C6886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Juli-Sept. 1918</w:t>
            </w:r>
          </w:p>
        </w:tc>
        <w:tc>
          <w:tcPr>
            <w:tcW w:w="8088" w:type="dxa"/>
          </w:tcPr>
          <w:p w:rsidR="006C6886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 Duitsers houden stand, ook als de Amerikanen vechten met veel soldaten en tanks.  </w:t>
            </w:r>
          </w:p>
        </w:tc>
      </w:tr>
      <w:tr w:rsidR="006C6886" w:rsidTr="00BF01F1">
        <w:tc>
          <w:tcPr>
            <w:tcW w:w="2518" w:type="dxa"/>
          </w:tcPr>
          <w:p w:rsidR="006C6886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november 1918</w:t>
            </w:r>
          </w:p>
        </w:tc>
        <w:tc>
          <w:tcPr>
            <w:tcW w:w="8088" w:type="dxa"/>
          </w:tcPr>
          <w:p w:rsidR="006C6886" w:rsidRDefault="006C6886" w:rsidP="00BF01F1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Duitsland kan de oorlog toch niet winnen en zij sluiten een wapenstilstand, ook met Frankrijk. Er zijn in totaal 1.357.800 Franse soldaten omgekomen. </w:t>
            </w:r>
          </w:p>
        </w:tc>
      </w:tr>
    </w:tbl>
    <w:p w:rsidR="00BF01F1" w:rsidRPr="00BF01F1" w:rsidRDefault="00BF01F1" w:rsidP="00BF01F1">
      <w:pPr>
        <w:pStyle w:val="Geenafstand"/>
        <w:rPr>
          <w:rFonts w:ascii="Arial" w:hAnsi="Arial" w:cs="Arial"/>
          <w:sz w:val="24"/>
        </w:rPr>
      </w:pPr>
    </w:p>
    <w:sectPr w:rsidR="00BF01F1" w:rsidRPr="00BF01F1" w:rsidSect="00BF0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6D40"/>
    <w:multiLevelType w:val="hybridMultilevel"/>
    <w:tmpl w:val="04CEAA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1"/>
    <w:rsid w:val="00100C07"/>
    <w:rsid w:val="00592E26"/>
    <w:rsid w:val="006C6886"/>
    <w:rsid w:val="00BF01F1"/>
    <w:rsid w:val="00C104EB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0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F0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BF01F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F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0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F0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BF01F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F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</dc:creator>
  <cp:lastModifiedBy>MMU</cp:lastModifiedBy>
  <cp:revision>2</cp:revision>
  <dcterms:created xsi:type="dcterms:W3CDTF">2015-05-20T08:47:00Z</dcterms:created>
  <dcterms:modified xsi:type="dcterms:W3CDTF">2015-05-20T08:47:00Z</dcterms:modified>
</cp:coreProperties>
</file>